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CE8" w:rsidRDefault="00905CE8">
      <w:pPr>
        <w:jc w:val="center"/>
        <w:rPr>
          <w:rFonts w:ascii="Arial" w:hAnsi="Arial" w:cs="Arial"/>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b/>
          <w:bCs/>
          <w:sz w:val="24"/>
          <w:szCs w:val="24"/>
        </w:rPr>
        <w:t>IN THE UNITED STATES DISTRICT COURT</w:t>
      </w:r>
    </w:p>
    <w:p w:rsidR="00905CE8" w:rsidRDefault="00905CE8">
      <w:pPr>
        <w:jc w:val="center"/>
        <w:rPr>
          <w:rFonts w:ascii="Arial" w:hAnsi="Arial" w:cs="Arial"/>
          <w:b/>
          <w:bCs/>
          <w:sz w:val="24"/>
          <w:szCs w:val="24"/>
        </w:rPr>
      </w:pPr>
      <w:r>
        <w:rPr>
          <w:rFonts w:ascii="Arial" w:hAnsi="Arial" w:cs="Arial"/>
          <w:b/>
          <w:bCs/>
          <w:sz w:val="24"/>
          <w:szCs w:val="24"/>
        </w:rPr>
        <w:t>FOR THE DISTRICT OF COLORADO</w:t>
      </w:r>
    </w:p>
    <w:p w:rsidR="00905CE8" w:rsidRDefault="00905CE8">
      <w:pPr>
        <w:rPr>
          <w:rFonts w:ascii="Arial" w:hAnsi="Arial" w:cs="Arial"/>
          <w:sz w:val="24"/>
          <w:szCs w:val="24"/>
        </w:rPr>
      </w:pPr>
    </w:p>
    <w:p w:rsidR="00946DB5" w:rsidRDefault="00946DB5" w:rsidP="00E83147">
      <w:pPr>
        <w:widowControl/>
        <w:rPr>
          <w:rFonts w:ascii="Arial" w:hAnsi="Arial" w:cs="Arial"/>
          <w:sz w:val="24"/>
          <w:szCs w:val="24"/>
        </w:rPr>
      </w:pPr>
    </w:p>
    <w:p w:rsidR="00946DB5" w:rsidRDefault="00946DB5" w:rsidP="00946DB5">
      <w:pPr>
        <w:widowControl/>
        <w:rPr>
          <w:rFonts w:ascii="Arial" w:hAnsi="Arial" w:cs="Arial"/>
          <w:sz w:val="24"/>
          <w:szCs w:val="24"/>
        </w:rPr>
      </w:pPr>
      <w:proofErr w:type="gramStart"/>
      <w:r>
        <w:rPr>
          <w:rFonts w:ascii="Arial" w:hAnsi="Arial" w:cs="Arial"/>
          <w:sz w:val="24"/>
          <w:szCs w:val="24"/>
        </w:rPr>
        <w:t>Civil Action No.</w:t>
      </w:r>
      <w:proofErr w:type="gramEnd"/>
      <w:r>
        <w:rPr>
          <w:rFonts w:ascii="Arial" w:hAnsi="Arial" w:cs="Arial"/>
          <w:sz w:val="24"/>
          <w:szCs w:val="24"/>
        </w:rPr>
        <w:t xml:space="preserve"> _____ -</w:t>
      </w:r>
      <w:proofErr w:type="gramStart"/>
      <w:r>
        <w:rPr>
          <w:rFonts w:ascii="Arial" w:hAnsi="Arial" w:cs="Arial"/>
          <w:sz w:val="24"/>
          <w:szCs w:val="24"/>
        </w:rPr>
        <w:t>cv</w:t>
      </w:r>
      <w:proofErr w:type="gramEnd"/>
      <w:r>
        <w:rPr>
          <w:rFonts w:ascii="Arial" w:hAnsi="Arial" w:cs="Arial"/>
          <w:sz w:val="24"/>
          <w:szCs w:val="24"/>
        </w:rPr>
        <w:t>- ___</w:t>
      </w:r>
      <w:r w:rsidR="00B82252">
        <w:rPr>
          <w:rFonts w:ascii="Arial" w:hAnsi="Arial" w:cs="Arial"/>
          <w:sz w:val="24"/>
          <w:szCs w:val="24"/>
        </w:rPr>
        <w:t>_</w:t>
      </w:r>
      <w:r>
        <w:rPr>
          <w:rFonts w:ascii="Arial" w:hAnsi="Arial" w:cs="Arial"/>
          <w:sz w:val="24"/>
          <w:szCs w:val="24"/>
        </w:rPr>
        <w:t>_______- _____</w:t>
      </w:r>
      <w:bookmarkStart w:id="0" w:name="_GoBack"/>
      <w:bookmarkEnd w:id="0"/>
    </w:p>
    <w:p w:rsidR="00946DB5" w:rsidRDefault="00946DB5" w:rsidP="00946DB5">
      <w:pPr>
        <w:widowControl/>
        <w:rPr>
          <w:rFonts w:ascii="Arial" w:hAnsi="Arial" w:cs="Arial"/>
          <w:sz w:val="24"/>
          <w:szCs w:val="24"/>
        </w:rPr>
      </w:pPr>
    </w:p>
    <w:p w:rsidR="00946DB5" w:rsidRDefault="00946DB5" w:rsidP="00946DB5">
      <w:pPr>
        <w:widowControl/>
        <w:rPr>
          <w:rFonts w:ascii="Arial" w:hAnsi="Arial" w:cs="Arial"/>
          <w:sz w:val="24"/>
          <w:szCs w:val="24"/>
        </w:rPr>
      </w:pPr>
      <w:r>
        <w:rPr>
          <w:rFonts w:ascii="Arial" w:hAnsi="Arial" w:cs="Arial"/>
          <w:i/>
          <w:iCs/>
          <w:sz w:val="24"/>
          <w:szCs w:val="24"/>
          <w:u w:val="single"/>
        </w:rPr>
        <w:t>______________________________</w:t>
      </w:r>
      <w:r w:rsidR="00B82252">
        <w:rPr>
          <w:rFonts w:ascii="Arial" w:hAnsi="Arial" w:cs="Arial"/>
          <w:i/>
          <w:iCs/>
          <w:sz w:val="24"/>
          <w:szCs w:val="24"/>
          <w:u w:val="single"/>
        </w:rPr>
        <w:t>_________</w:t>
      </w:r>
      <w:r w:rsidRPr="00B82252">
        <w:rPr>
          <w:rFonts w:ascii="Arial" w:hAnsi="Arial" w:cs="Arial"/>
          <w:sz w:val="24"/>
          <w:szCs w:val="24"/>
          <w:u w:val="single"/>
        </w:rPr>
        <w:t>,</w:t>
      </w:r>
    </w:p>
    <w:p w:rsidR="00946DB5" w:rsidRDefault="00946DB5" w:rsidP="00946DB5">
      <w:pPr>
        <w:widowControl/>
        <w:rPr>
          <w:rFonts w:ascii="Arial" w:hAnsi="Arial" w:cs="Arial"/>
          <w:sz w:val="24"/>
          <w:szCs w:val="24"/>
        </w:rPr>
      </w:pPr>
    </w:p>
    <w:p w:rsidR="00946DB5" w:rsidRDefault="00946DB5" w:rsidP="00946DB5">
      <w:pPr>
        <w:widowControl/>
        <w:rPr>
          <w:rFonts w:ascii="Arial" w:hAnsi="Arial" w:cs="Arial"/>
          <w:sz w:val="24"/>
          <w:szCs w:val="24"/>
        </w:rPr>
      </w:pPr>
      <w:r>
        <w:rPr>
          <w:rFonts w:ascii="Arial" w:hAnsi="Arial" w:cs="Arial"/>
          <w:sz w:val="24"/>
          <w:szCs w:val="24"/>
        </w:rPr>
        <w:tab/>
        <w:t>Plaintiff(s),</w:t>
      </w:r>
    </w:p>
    <w:p w:rsidR="00946DB5" w:rsidRDefault="00946DB5" w:rsidP="00946DB5">
      <w:pPr>
        <w:widowControl/>
        <w:rPr>
          <w:rFonts w:ascii="Arial" w:hAnsi="Arial" w:cs="Arial"/>
          <w:sz w:val="24"/>
          <w:szCs w:val="24"/>
        </w:rPr>
      </w:pPr>
    </w:p>
    <w:p w:rsidR="00946DB5" w:rsidRDefault="00946DB5" w:rsidP="00946DB5">
      <w:pPr>
        <w:widowControl/>
        <w:rPr>
          <w:rFonts w:ascii="Arial" w:hAnsi="Arial" w:cs="Arial"/>
          <w:sz w:val="24"/>
          <w:szCs w:val="24"/>
        </w:rPr>
      </w:pPr>
      <w:proofErr w:type="gramStart"/>
      <w:r>
        <w:rPr>
          <w:rFonts w:ascii="Arial" w:hAnsi="Arial" w:cs="Arial"/>
          <w:sz w:val="24"/>
          <w:szCs w:val="24"/>
        </w:rPr>
        <w:t>v</w:t>
      </w:r>
      <w:proofErr w:type="gramEnd"/>
      <w:r>
        <w:rPr>
          <w:rFonts w:ascii="Arial" w:hAnsi="Arial" w:cs="Arial"/>
          <w:sz w:val="24"/>
          <w:szCs w:val="24"/>
        </w:rPr>
        <w:t>.</w:t>
      </w:r>
    </w:p>
    <w:p w:rsidR="00946DB5" w:rsidRDefault="00946DB5" w:rsidP="00946DB5">
      <w:pPr>
        <w:widowControl/>
        <w:rPr>
          <w:rFonts w:ascii="Arial" w:hAnsi="Arial" w:cs="Arial"/>
          <w:sz w:val="24"/>
          <w:szCs w:val="24"/>
        </w:rPr>
      </w:pPr>
    </w:p>
    <w:p w:rsidR="00946DB5" w:rsidRDefault="00B82252" w:rsidP="00946DB5">
      <w:pPr>
        <w:widowControl/>
        <w:rPr>
          <w:rFonts w:ascii="Arial" w:hAnsi="Arial" w:cs="Arial"/>
          <w:sz w:val="24"/>
          <w:szCs w:val="24"/>
        </w:rPr>
      </w:pPr>
      <w:r>
        <w:rPr>
          <w:rFonts w:ascii="Arial" w:hAnsi="Arial" w:cs="Arial"/>
          <w:i/>
          <w:iCs/>
          <w:sz w:val="24"/>
          <w:szCs w:val="24"/>
          <w:u w:val="single"/>
        </w:rPr>
        <w:t>___</w:t>
      </w:r>
      <w:r w:rsidR="00946DB5">
        <w:rPr>
          <w:rFonts w:ascii="Arial" w:hAnsi="Arial" w:cs="Arial"/>
          <w:i/>
          <w:iCs/>
          <w:sz w:val="24"/>
          <w:szCs w:val="24"/>
          <w:u w:val="single"/>
        </w:rPr>
        <w:t>_________________________</w:t>
      </w:r>
      <w:r>
        <w:rPr>
          <w:rFonts w:ascii="Arial" w:hAnsi="Arial" w:cs="Arial"/>
          <w:i/>
          <w:iCs/>
          <w:sz w:val="24"/>
          <w:szCs w:val="24"/>
          <w:u w:val="single"/>
        </w:rPr>
        <w:t>__________</w:t>
      </w:r>
      <w:r w:rsidR="00946DB5">
        <w:rPr>
          <w:rFonts w:ascii="Arial" w:hAnsi="Arial" w:cs="Arial"/>
          <w:i/>
          <w:iCs/>
          <w:sz w:val="24"/>
          <w:szCs w:val="24"/>
          <w:u w:val="single"/>
        </w:rPr>
        <w:t>_</w:t>
      </w:r>
      <w:r w:rsidR="00946DB5">
        <w:rPr>
          <w:rFonts w:ascii="Arial" w:hAnsi="Arial" w:cs="Arial"/>
          <w:sz w:val="24"/>
          <w:szCs w:val="24"/>
        </w:rPr>
        <w:t>,</w:t>
      </w:r>
    </w:p>
    <w:p w:rsidR="00946DB5" w:rsidRDefault="00946DB5" w:rsidP="00946DB5">
      <w:pPr>
        <w:widowControl/>
        <w:rPr>
          <w:rFonts w:ascii="Arial" w:hAnsi="Arial" w:cs="Arial"/>
          <w:sz w:val="24"/>
          <w:szCs w:val="24"/>
        </w:rPr>
      </w:pPr>
    </w:p>
    <w:p w:rsidR="00946DB5" w:rsidRDefault="00946DB5" w:rsidP="00946DB5">
      <w:pPr>
        <w:widowControl/>
        <w:pBdr>
          <w:bottom w:val="single" w:sz="12" w:space="1" w:color="auto"/>
        </w:pBdr>
        <w:rPr>
          <w:rFonts w:ascii="Arial" w:hAnsi="Arial" w:cs="Arial"/>
          <w:sz w:val="24"/>
          <w:szCs w:val="24"/>
        </w:rPr>
      </w:pPr>
      <w:r>
        <w:rPr>
          <w:rFonts w:ascii="Arial" w:hAnsi="Arial" w:cs="Arial"/>
          <w:sz w:val="24"/>
          <w:szCs w:val="24"/>
        </w:rPr>
        <w:tab/>
      </w:r>
      <w:proofErr w:type="gramStart"/>
      <w:r>
        <w:rPr>
          <w:rFonts w:ascii="Arial" w:hAnsi="Arial" w:cs="Arial"/>
          <w:sz w:val="24"/>
          <w:szCs w:val="24"/>
        </w:rPr>
        <w:t>Defendant(s).</w:t>
      </w:r>
      <w:proofErr w:type="gramEnd"/>
    </w:p>
    <w:p w:rsidR="00946DB5" w:rsidRDefault="00946DB5" w:rsidP="00946DB5">
      <w:pPr>
        <w:widowControl/>
        <w:pBdr>
          <w:bottom w:val="single" w:sz="12" w:space="1" w:color="auto"/>
        </w:pBdr>
        <w:rPr>
          <w:rFonts w:ascii="Arial" w:hAnsi="Arial" w:cs="Arial"/>
          <w:sz w:val="24"/>
          <w:szCs w:val="24"/>
        </w:rPr>
      </w:pPr>
    </w:p>
    <w:p w:rsidR="00905CE8" w:rsidRDefault="00905CE8">
      <w:pPr>
        <w:jc w:val="center"/>
        <w:rPr>
          <w:rFonts w:ascii="Arial" w:hAnsi="Arial" w:cs="Arial"/>
          <w:b/>
          <w:bCs/>
          <w:sz w:val="24"/>
          <w:szCs w:val="24"/>
        </w:rPr>
      </w:pPr>
    </w:p>
    <w:p w:rsidR="00905CE8" w:rsidRDefault="00905CE8">
      <w:pPr>
        <w:jc w:val="center"/>
        <w:rPr>
          <w:rFonts w:ascii="Arial" w:hAnsi="Arial" w:cs="Arial"/>
          <w:b/>
          <w:bCs/>
          <w:sz w:val="24"/>
          <w:szCs w:val="24"/>
        </w:rPr>
      </w:pPr>
      <w:r>
        <w:rPr>
          <w:rFonts w:ascii="Arial" w:hAnsi="Arial" w:cs="Arial"/>
          <w:b/>
          <w:bCs/>
          <w:sz w:val="24"/>
          <w:szCs w:val="24"/>
        </w:rPr>
        <w:t>CONSENT</w:t>
      </w:r>
      <w:r w:rsidR="00207D7B">
        <w:rPr>
          <w:rFonts w:ascii="Arial" w:hAnsi="Arial" w:cs="Arial"/>
          <w:b/>
          <w:bCs/>
          <w:sz w:val="24"/>
          <w:szCs w:val="24"/>
        </w:rPr>
        <w:t>/NON-CONSENT</w:t>
      </w:r>
      <w:r>
        <w:rPr>
          <w:rFonts w:ascii="Arial" w:hAnsi="Arial" w:cs="Arial"/>
          <w:b/>
          <w:bCs/>
          <w:sz w:val="24"/>
          <w:szCs w:val="24"/>
        </w:rPr>
        <w:t xml:space="preserve"> TO THE EXERCISE OF JURISDICTION</w:t>
      </w:r>
    </w:p>
    <w:p w:rsidR="00905CE8" w:rsidRDefault="00905CE8">
      <w:pPr>
        <w:jc w:val="center"/>
        <w:rPr>
          <w:rFonts w:ascii="Arial" w:hAnsi="Arial" w:cs="Arial"/>
          <w:b/>
          <w:bCs/>
          <w:sz w:val="24"/>
          <w:szCs w:val="24"/>
        </w:rPr>
      </w:pPr>
      <w:r>
        <w:rPr>
          <w:rFonts w:ascii="Arial" w:hAnsi="Arial" w:cs="Arial"/>
          <w:b/>
          <w:bCs/>
          <w:sz w:val="24"/>
          <w:szCs w:val="24"/>
        </w:rPr>
        <w:t>BY A UNITED STATES MAGISTRATE JUDGE</w:t>
      </w:r>
    </w:p>
    <w:p w:rsidR="00905CE8" w:rsidRDefault="00905CE8">
      <w:pPr>
        <w:rPr>
          <w:rFonts w:ascii="Arial" w:hAnsi="Arial" w:cs="Arial"/>
          <w:sz w:val="24"/>
          <w:szCs w:val="24"/>
        </w:rPr>
      </w:pPr>
      <w:r>
        <w:rPr>
          <w:rFonts w:ascii="Arial" w:hAnsi="Arial" w:cs="Arial"/>
          <w:sz w:val="24"/>
          <w:szCs w:val="24"/>
        </w:rPr>
        <w:t>________________________________________________________________________________</w:t>
      </w:r>
    </w:p>
    <w:p w:rsidR="00905CE8" w:rsidRDefault="00905CE8">
      <w:pPr>
        <w:jc w:val="both"/>
        <w:rPr>
          <w:rFonts w:ascii="Arial" w:hAnsi="Arial" w:cs="Arial"/>
        </w:rPr>
      </w:pPr>
    </w:p>
    <w:p w:rsidR="00905CE8" w:rsidRPr="00EB3E00" w:rsidRDefault="00905CE8" w:rsidP="00EB3E00">
      <w:pPr>
        <w:rPr>
          <w:rFonts w:ascii="Arial" w:hAnsi="Arial" w:cs="Arial"/>
          <w:sz w:val="24"/>
          <w:szCs w:val="24"/>
        </w:rPr>
      </w:pPr>
      <w:r>
        <w:rPr>
          <w:rFonts w:ascii="Arial" w:hAnsi="Arial" w:cs="Arial"/>
        </w:rPr>
        <w:tab/>
      </w:r>
      <w:r w:rsidR="00EB3E00">
        <w:rPr>
          <w:rFonts w:ascii="Arial" w:hAnsi="Arial" w:cs="Arial"/>
          <w:sz w:val="24"/>
          <w:szCs w:val="24"/>
        </w:rPr>
        <w:t xml:space="preserve">Under </w:t>
      </w:r>
      <w:r w:rsidRPr="00EB3E00">
        <w:rPr>
          <w:rFonts w:ascii="Arial" w:hAnsi="Arial" w:cs="Arial"/>
          <w:sz w:val="24"/>
          <w:szCs w:val="24"/>
        </w:rPr>
        <w:t>28 U.S.C. § 636(c), Fed. R. Civ. P. 73, D.C.COLO.LCivR 72.2</w:t>
      </w:r>
      <w:r w:rsidR="00A0436D">
        <w:rPr>
          <w:rFonts w:ascii="Arial" w:hAnsi="Arial" w:cs="Arial"/>
          <w:sz w:val="24"/>
          <w:szCs w:val="24"/>
        </w:rPr>
        <w:t>, and D.C.COLO.LAPR 72.2</w:t>
      </w:r>
      <w:r w:rsidR="00EB3E00">
        <w:rPr>
          <w:rFonts w:ascii="Arial" w:hAnsi="Arial" w:cs="Arial"/>
          <w:sz w:val="24"/>
          <w:szCs w:val="24"/>
        </w:rPr>
        <w:t xml:space="preserve"> – Consent Jurisdiction of a Magistrate Judge, you are </w:t>
      </w:r>
      <w:r w:rsidRPr="00EB3E00">
        <w:rPr>
          <w:rFonts w:ascii="Arial" w:hAnsi="Arial" w:cs="Arial"/>
          <w:sz w:val="24"/>
          <w:szCs w:val="24"/>
        </w:rPr>
        <w:t>notified that a United States magistrate judge of this district court is available to handle all dispositive matters in this civil action, including a jury or nonjury trial, and to order the entry of a final judgment. Exercise of this jurisdiction by a magistrate judge, however, is permitted only if all parties voluntarily consent and the district judge orders the reference to a magistrate judge under 28 U.S.C. § 636(c)</w:t>
      </w:r>
      <w:r w:rsidR="00946DB5">
        <w:rPr>
          <w:rFonts w:ascii="Arial" w:hAnsi="Arial" w:cs="Arial"/>
          <w:sz w:val="24"/>
          <w:szCs w:val="24"/>
        </w:rPr>
        <w:t xml:space="preserve">. </w:t>
      </w:r>
      <w:r w:rsidR="00EB3E00" w:rsidRPr="00EB3E00">
        <w:rPr>
          <w:rFonts w:ascii="Arial" w:hAnsi="Arial" w:cs="Arial"/>
          <w:sz w:val="24"/>
          <w:szCs w:val="24"/>
        </w:rPr>
        <w:t>An appeal from a judgment entered by a magistrate judge shall be taken directly to the appropriate United States Court of Appeals in the same manner as an appeal from any other judgment of a district court.</w:t>
      </w:r>
    </w:p>
    <w:p w:rsidR="00905CE8" w:rsidRPr="00EB3E00" w:rsidRDefault="00905CE8" w:rsidP="00EB3E00">
      <w:pPr>
        <w:rPr>
          <w:rFonts w:ascii="Arial" w:hAnsi="Arial" w:cs="Arial"/>
          <w:sz w:val="24"/>
          <w:szCs w:val="24"/>
        </w:rPr>
      </w:pPr>
    </w:p>
    <w:p w:rsidR="00905CE8" w:rsidRPr="00EB3E00" w:rsidRDefault="00905CE8">
      <w:pPr>
        <w:rPr>
          <w:rFonts w:ascii="Arial" w:hAnsi="Arial" w:cs="Arial"/>
          <w:sz w:val="24"/>
          <w:szCs w:val="24"/>
        </w:rPr>
      </w:pPr>
      <w:r w:rsidRPr="00EB3E00">
        <w:rPr>
          <w:rFonts w:ascii="Arial" w:hAnsi="Arial" w:cs="Arial"/>
          <w:sz w:val="24"/>
          <w:szCs w:val="24"/>
        </w:rPr>
        <w:tab/>
      </w:r>
      <w:r w:rsidR="00EB3E00" w:rsidRPr="00EB3E00">
        <w:rPr>
          <w:rFonts w:ascii="Arial" w:hAnsi="Arial" w:cs="Arial"/>
          <w:sz w:val="24"/>
          <w:szCs w:val="24"/>
        </w:rPr>
        <w:t>Consent to magistrate judge jurisdiction is voluntary, and no adverse consequence shall result if consent is declined</w:t>
      </w:r>
      <w:r w:rsidR="00946DB5">
        <w:rPr>
          <w:rFonts w:ascii="Arial" w:hAnsi="Arial" w:cs="Arial"/>
          <w:sz w:val="24"/>
          <w:szCs w:val="24"/>
        </w:rPr>
        <w:t xml:space="preserve">. </w:t>
      </w:r>
      <w:r w:rsidRPr="00EB3E00">
        <w:rPr>
          <w:rFonts w:ascii="Arial" w:hAnsi="Arial" w:cs="Arial"/>
          <w:sz w:val="24"/>
          <w:szCs w:val="24"/>
        </w:rPr>
        <w:t>If any party withholds consent, the identity of the parties consenting or withholding consent will not be communicated to any magistrate judge or to the district judge to whom the case has been assigned</w:t>
      </w:r>
      <w:r w:rsidR="00946DB5">
        <w:rPr>
          <w:rFonts w:ascii="Arial" w:hAnsi="Arial" w:cs="Arial"/>
          <w:sz w:val="24"/>
          <w:szCs w:val="24"/>
        </w:rPr>
        <w:t xml:space="preserve">. </w:t>
      </w:r>
      <w:r w:rsidRPr="00EB3E00">
        <w:rPr>
          <w:rFonts w:ascii="Arial" w:hAnsi="Arial" w:cs="Arial"/>
          <w:sz w:val="24"/>
          <w:szCs w:val="24"/>
        </w:rPr>
        <w:t>Pursuant to D.C.COLO.LCivR 72.2, no district judge or magistrate judge, court official, or court employee may attempt to influence the granting or withholding of consent to the reference of any civil matter to a magistrate judge under this rule.</w:t>
      </w:r>
    </w:p>
    <w:p w:rsidR="00905CE8" w:rsidRPr="00EB3E00" w:rsidRDefault="00905CE8">
      <w:pPr>
        <w:rPr>
          <w:rFonts w:ascii="Arial" w:hAnsi="Arial" w:cs="Arial"/>
          <w:sz w:val="24"/>
          <w:szCs w:val="24"/>
        </w:rPr>
      </w:pPr>
    </w:p>
    <w:p w:rsidR="00905CE8" w:rsidRPr="00EB3E00" w:rsidRDefault="00905CE8">
      <w:pPr>
        <w:rPr>
          <w:rFonts w:ascii="Arial" w:hAnsi="Arial" w:cs="Arial"/>
          <w:sz w:val="24"/>
          <w:szCs w:val="24"/>
        </w:rPr>
      </w:pPr>
      <w:r w:rsidRPr="00EB3E00">
        <w:rPr>
          <w:rFonts w:ascii="Arial" w:hAnsi="Arial" w:cs="Arial"/>
          <w:sz w:val="24"/>
          <w:szCs w:val="24"/>
        </w:rPr>
        <w:tab/>
        <w:t xml:space="preserve">If this civil action has been referred to a magistrate judge to handle certain nondispositive </w:t>
      </w:r>
      <w:proofErr w:type="gramStart"/>
      <w:r w:rsidRPr="00EB3E00">
        <w:rPr>
          <w:rFonts w:ascii="Arial" w:hAnsi="Arial" w:cs="Arial"/>
          <w:sz w:val="24"/>
          <w:szCs w:val="24"/>
        </w:rPr>
        <w:t>matters, that</w:t>
      </w:r>
      <w:proofErr w:type="gramEnd"/>
      <w:r w:rsidRPr="00EB3E00">
        <w:rPr>
          <w:rFonts w:ascii="Arial" w:hAnsi="Arial" w:cs="Arial"/>
          <w:sz w:val="24"/>
          <w:szCs w:val="24"/>
        </w:rPr>
        <w:t xml:space="preserve"> reference shall remain in effect. Upon entry of an order of reference pursuant to 28 U.S.C. § 636(c), the civil action will be assigned to the magistrate judge then assigned to the case.</w:t>
      </w:r>
    </w:p>
    <w:p w:rsidR="00905CE8" w:rsidRPr="00EB3E00" w:rsidRDefault="00905CE8">
      <w:pPr>
        <w:rPr>
          <w:rFonts w:ascii="Arial" w:hAnsi="Arial" w:cs="Arial"/>
          <w:sz w:val="24"/>
          <w:szCs w:val="24"/>
        </w:rPr>
      </w:pPr>
    </w:p>
    <w:p w:rsidR="00905CE8" w:rsidRDefault="00905CE8" w:rsidP="00EB3E00">
      <w:pPr>
        <w:rPr>
          <w:rFonts w:ascii="Arial" w:hAnsi="Arial" w:cs="Arial"/>
          <w:sz w:val="24"/>
          <w:szCs w:val="24"/>
        </w:rPr>
      </w:pPr>
      <w:r w:rsidRPr="00EB3E00">
        <w:rPr>
          <w:rFonts w:ascii="Arial" w:hAnsi="Arial" w:cs="Arial"/>
          <w:sz w:val="24"/>
          <w:szCs w:val="24"/>
        </w:rPr>
        <w:tab/>
        <w:t>You are direct</w:t>
      </w:r>
      <w:r w:rsidR="00EB3E00">
        <w:rPr>
          <w:rFonts w:ascii="Arial" w:hAnsi="Arial" w:cs="Arial"/>
          <w:sz w:val="24"/>
          <w:szCs w:val="24"/>
        </w:rPr>
        <w:t>ed</w:t>
      </w:r>
      <w:r w:rsidRPr="00EB3E00">
        <w:rPr>
          <w:rFonts w:ascii="Arial" w:hAnsi="Arial" w:cs="Arial"/>
          <w:sz w:val="24"/>
          <w:szCs w:val="24"/>
        </w:rPr>
        <w:t xml:space="preserve"> to confer with all parties in this action and execute </w:t>
      </w:r>
      <w:r w:rsidR="00EB3E00">
        <w:rPr>
          <w:rFonts w:ascii="Arial" w:hAnsi="Arial" w:cs="Arial"/>
          <w:sz w:val="24"/>
          <w:szCs w:val="24"/>
        </w:rPr>
        <w:t xml:space="preserve">and file with the Court </w:t>
      </w:r>
      <w:r w:rsidRPr="00EB3E00">
        <w:rPr>
          <w:rFonts w:ascii="Arial" w:hAnsi="Arial" w:cs="Arial"/>
          <w:sz w:val="24"/>
          <w:szCs w:val="24"/>
        </w:rPr>
        <w:t xml:space="preserve">the attached </w:t>
      </w:r>
      <w:r w:rsidR="00EB3E00" w:rsidRPr="00EB3E00">
        <w:rPr>
          <w:rFonts w:ascii="Arial" w:hAnsi="Arial" w:cs="Arial"/>
          <w:sz w:val="24"/>
          <w:szCs w:val="24"/>
        </w:rPr>
        <w:t>E</w:t>
      </w:r>
      <w:r w:rsidR="00EB3E00">
        <w:rPr>
          <w:rFonts w:ascii="Arial" w:hAnsi="Arial" w:cs="Arial"/>
          <w:sz w:val="24"/>
          <w:szCs w:val="24"/>
        </w:rPr>
        <w:t>lection Concerning Consent/Non-Consent to United States Magistrate Judge Jurisdiction</w:t>
      </w:r>
      <w:r w:rsidRPr="00EB3E00">
        <w:rPr>
          <w:rFonts w:ascii="Arial" w:hAnsi="Arial" w:cs="Arial"/>
          <w:sz w:val="24"/>
          <w:szCs w:val="24"/>
        </w:rPr>
        <w:t>, indicating either the unanimous consent of the parties or that at least one party has declined to consent, at the earlier of (1) no later than seven days before the scheduling conference, if any; or (2) 45 days after the filing of the first response, other than an answer, to the operative complaint</w:t>
      </w:r>
      <w:r w:rsidR="00946DB5">
        <w:rPr>
          <w:rFonts w:ascii="Arial" w:hAnsi="Arial" w:cs="Arial"/>
          <w:sz w:val="24"/>
          <w:szCs w:val="24"/>
        </w:rPr>
        <w:t xml:space="preserve">. </w:t>
      </w:r>
      <w:r w:rsidR="00EB3E00" w:rsidRPr="00EB3E00">
        <w:rPr>
          <w:rFonts w:ascii="Arial" w:hAnsi="Arial" w:cs="Arial"/>
          <w:sz w:val="24"/>
          <w:szCs w:val="24"/>
        </w:rPr>
        <w:t xml:space="preserve">All parties must </w:t>
      </w:r>
      <w:r w:rsidR="00EB3E00" w:rsidRPr="00EB3E00">
        <w:rPr>
          <w:rFonts w:ascii="Arial" w:hAnsi="Arial" w:cs="Arial"/>
          <w:sz w:val="24"/>
          <w:szCs w:val="24"/>
        </w:rPr>
        <w:lastRenderedPageBreak/>
        <w:t>either consent to the exercise of magistrate judge jurisdiction, or any party may decline to consent</w:t>
      </w:r>
      <w:r w:rsidR="00946DB5">
        <w:rPr>
          <w:rFonts w:ascii="Arial" w:hAnsi="Arial" w:cs="Arial"/>
          <w:sz w:val="24"/>
          <w:szCs w:val="24"/>
        </w:rPr>
        <w:t xml:space="preserve">. </w:t>
      </w:r>
      <w:r w:rsidR="00EB3E00" w:rsidRPr="00EB3E00">
        <w:rPr>
          <w:rFonts w:ascii="Arial" w:hAnsi="Arial" w:cs="Arial"/>
          <w:sz w:val="24"/>
          <w:szCs w:val="24"/>
        </w:rPr>
        <w:t xml:space="preserve">In either event, </w:t>
      </w:r>
      <w:r w:rsidR="00EB3E00" w:rsidRPr="00526E58">
        <w:rPr>
          <w:rFonts w:ascii="Arial" w:hAnsi="Arial" w:cs="Arial"/>
          <w:b/>
          <w:sz w:val="24"/>
          <w:szCs w:val="24"/>
          <w:u w:val="single"/>
        </w:rPr>
        <w:t xml:space="preserve">filing of the </w:t>
      </w:r>
      <w:r w:rsidR="00526E58" w:rsidRPr="00526E58">
        <w:rPr>
          <w:rFonts w:ascii="Arial" w:hAnsi="Arial" w:cs="Arial"/>
          <w:b/>
          <w:sz w:val="24"/>
          <w:szCs w:val="24"/>
          <w:u w:val="single"/>
        </w:rPr>
        <w:t xml:space="preserve">Election Concerning Consent/Non-Consent to United States Magistrate Judge Jurisdiction </w:t>
      </w:r>
      <w:r w:rsidR="00EB3E00" w:rsidRPr="00526E58">
        <w:rPr>
          <w:rFonts w:ascii="Arial" w:hAnsi="Arial" w:cs="Arial"/>
          <w:b/>
          <w:sz w:val="24"/>
          <w:szCs w:val="24"/>
          <w:u w:val="single"/>
        </w:rPr>
        <w:t>is mandatory</w:t>
      </w:r>
      <w:r w:rsidR="00EB3E00" w:rsidRPr="00EB3E00">
        <w:rPr>
          <w:rFonts w:ascii="Arial" w:hAnsi="Arial" w:cs="Arial"/>
          <w:sz w:val="24"/>
          <w:szCs w:val="24"/>
        </w:rPr>
        <w:t>, indicating either the unanimous consent of the parties or that at least one party has declined to consent.</w:t>
      </w:r>
    </w:p>
    <w:p w:rsidR="000C7044" w:rsidRDefault="000C7044" w:rsidP="00EB3E00">
      <w:pPr>
        <w:rPr>
          <w:rFonts w:ascii="Arial" w:hAnsi="Arial" w:cs="Arial"/>
          <w:sz w:val="24"/>
          <w:szCs w:val="24"/>
        </w:rPr>
      </w:pPr>
    </w:p>
    <w:p w:rsidR="000C7044" w:rsidRPr="00EB3E00" w:rsidRDefault="000C7044" w:rsidP="00EB3E00">
      <w:pPr>
        <w:rPr>
          <w:sz w:val="24"/>
          <w:szCs w:val="24"/>
        </w:rPr>
      </w:pPr>
      <w:r>
        <w:rPr>
          <w:rFonts w:ascii="Arial" w:hAnsi="Arial" w:cs="Arial"/>
          <w:sz w:val="24"/>
          <w:szCs w:val="24"/>
        </w:rPr>
        <w:tab/>
      </w:r>
      <w:r w:rsidRPr="000C7044">
        <w:rPr>
          <w:rFonts w:ascii="Arial" w:hAnsi="Arial" w:cs="Arial"/>
          <w:sz w:val="24"/>
          <w:szCs w:val="24"/>
        </w:rPr>
        <w:t xml:space="preserve">Any party added to the civil action after reference to a magistrate judge shall be notified by the clerk of the obligation to complete and file the mandatory Election Concerning Consent/Non-Consent to United States Magistrate Judge Jurisdiction. If any added party does not consent to magistrate judge jurisdiction within 21 days from the date of the notice, the civil action shall </w:t>
      </w:r>
      <w:r>
        <w:rPr>
          <w:rFonts w:ascii="Arial" w:hAnsi="Arial" w:cs="Arial"/>
          <w:sz w:val="24"/>
          <w:szCs w:val="24"/>
        </w:rPr>
        <w:t xml:space="preserve">be assigned to a district judge, </w:t>
      </w:r>
      <w:r w:rsidRPr="000C7044">
        <w:rPr>
          <w:rFonts w:ascii="Arial" w:hAnsi="Arial" w:cs="Arial"/>
          <w:sz w:val="24"/>
          <w:szCs w:val="24"/>
        </w:rPr>
        <w:t>and the magistrate judge shall continue on the case as if consent had been declined initially.</w:t>
      </w:r>
    </w:p>
    <w:sectPr w:rsidR="000C7044" w:rsidRPr="00EB3E00">
      <w:type w:val="continuous"/>
      <w:pgSz w:w="12240" w:h="15840"/>
      <w:pgMar w:top="1440" w:right="720" w:bottom="1440"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embedSystemFonts/>
  <w:bordersDoNotSurroundHeader/>
  <w:bordersDoNotSurroundFooter/>
  <w:proofState w:spelling="clean" w:grammar="clean"/>
  <w:defaultTabStop w:val="720"/>
  <w:hyphenationZone w:val="29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E00"/>
    <w:rsid w:val="000C7044"/>
    <w:rsid w:val="00207D7B"/>
    <w:rsid w:val="00383253"/>
    <w:rsid w:val="00526E58"/>
    <w:rsid w:val="006C1855"/>
    <w:rsid w:val="00905CE8"/>
    <w:rsid w:val="00946DB5"/>
    <w:rsid w:val="00A0436D"/>
    <w:rsid w:val="00B57009"/>
    <w:rsid w:val="00B82252"/>
    <w:rsid w:val="00C6508B"/>
    <w:rsid w:val="00E60F39"/>
    <w:rsid w:val="00E83147"/>
    <w:rsid w:val="00EB3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37FC05C4</Template>
  <TotalTime>3</TotalTime>
  <Pages>2</Pages>
  <Words>525</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Courts D/CO</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Brown</dc:creator>
  <cp:lastModifiedBy>Terry Sheahan</cp:lastModifiedBy>
  <cp:revision>4</cp:revision>
  <cp:lastPrinted>2016-09-13T19:29:00Z</cp:lastPrinted>
  <dcterms:created xsi:type="dcterms:W3CDTF">2016-11-30T17:08:00Z</dcterms:created>
  <dcterms:modified xsi:type="dcterms:W3CDTF">2016-11-30T17:13:00Z</dcterms:modified>
</cp:coreProperties>
</file>